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12" w:rsidRDefault="008B661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附表七</w:t>
      </w:r>
    </w:p>
    <w:p w:rsidR="00500812" w:rsidRDefault="008B661B">
      <w:pPr>
        <w:autoSpaceDE w:val="0"/>
        <w:autoSpaceDN w:val="0"/>
        <w:adjustRightInd w:val="0"/>
        <w:jc w:val="center"/>
        <w:rPr>
          <w:rFonts w:ascii="宋体"/>
          <w:b/>
          <w:bCs/>
          <w:kern w:val="0"/>
          <w:sz w:val="44"/>
          <w:szCs w:val="44"/>
          <w:lang w:val="zh-CN"/>
        </w:rPr>
      </w:pPr>
      <w:r>
        <w:rPr>
          <w:rFonts w:ascii="宋体" w:hint="eastAsia"/>
          <w:b/>
          <w:bCs/>
          <w:kern w:val="0"/>
          <w:sz w:val="44"/>
          <w:szCs w:val="44"/>
          <w:lang w:val="zh-CN"/>
        </w:rPr>
        <w:t>寿光市妇幼保健院医疗设备招标要求</w:t>
      </w:r>
    </w:p>
    <w:tbl>
      <w:tblPr>
        <w:tblW w:w="9356" w:type="dxa"/>
        <w:tblInd w:w="108" w:type="dxa"/>
        <w:tblLayout w:type="fixed"/>
        <w:tblLook w:val="04A0"/>
      </w:tblPr>
      <w:tblGrid>
        <w:gridCol w:w="2268"/>
        <w:gridCol w:w="3414"/>
        <w:gridCol w:w="1379"/>
        <w:gridCol w:w="2295"/>
      </w:tblGrid>
      <w:tr w:rsidR="00500812">
        <w:trPr>
          <w:trHeight w:val="64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00812" w:rsidRDefault="008B661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拟购设备名称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00812" w:rsidRDefault="008B661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int="eastAsia"/>
                <w:kern w:val="0"/>
                <w:sz w:val="22"/>
              </w:rPr>
              <w:t>丙氨酸氨基转移酶干式分析仪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00812" w:rsidRDefault="008B661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采购数量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00812" w:rsidRDefault="008B661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int="eastAsia"/>
                <w:kern w:val="0"/>
                <w:sz w:val="22"/>
              </w:rPr>
              <w:t>1台</w:t>
            </w:r>
          </w:p>
        </w:tc>
      </w:tr>
      <w:tr w:rsidR="00500812">
        <w:trPr>
          <w:trHeight w:val="64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00812" w:rsidRDefault="008B661B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具体要求（功能、技术参数等）</w:t>
            </w:r>
          </w:p>
        </w:tc>
      </w:tr>
      <w:tr w:rsidR="00500812">
        <w:trPr>
          <w:trHeight w:val="166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00812" w:rsidRDefault="00500812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00812" w:rsidRDefault="008B661B">
            <w:pPr>
              <w:numPr>
                <w:ilvl w:val="0"/>
                <w:numId w:val="1"/>
              </w:num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技术要求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  <w:t>仪器类型：基于干化学法的临床检验分析仪器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  <w:t>检测原理：反射光度法、速率法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  <w:t>标本类型：全血、血清、血浆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  <w:t>标本量：微量，不超过30µL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  <w:t>检测时间：快速，不超过2分钟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  <w:t>检测速度：30个测试/小时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  <w:t>检测范围：0-500U/L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ab/>
              <w:t>结果存储：1000个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9、 校准：简易方便，可使用质控条进行校准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10、屏幕：点阵液晶屏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11、接口：RS-232接口、功能升级口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12、操作语言：中文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13、使用环境：常温，常规环境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14、打印机：内置，可设置自动打印结果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15、电源电压：（交流）100～240V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16、电源频率：50/60Hz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17、功率：40W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二、配套试剂</w:t>
            </w:r>
          </w:p>
          <w:p w:rsidR="00F62DFE" w:rsidRDefault="008B661B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1、丙氨酸氨基转移酶测试试条</w:t>
            </w:r>
            <w:r w:rsidR="00F62DFE">
              <w:rPr>
                <w:rFonts w:ascii="宋体" w:hAnsi="宋体" w:hint="eastAsia"/>
                <w:bCs/>
                <w:color w:val="000000"/>
                <w:szCs w:val="21"/>
              </w:rPr>
              <w:t>按每人份单独报价</w:t>
            </w:r>
            <w:r w:rsidR="00F62DFE" w:rsidRPr="004208E9">
              <w:rPr>
                <w:rFonts w:ascii="宋体" w:hAnsi="宋体" w:hint="eastAsia"/>
                <w:bCs/>
                <w:color w:val="000000"/>
                <w:szCs w:val="21"/>
              </w:rPr>
              <w:t>，预计配套耗材年用量</w:t>
            </w:r>
            <w:r w:rsidR="00F62DFE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="00F62DFE" w:rsidRPr="004208E9">
              <w:rPr>
                <w:rFonts w:ascii="宋体" w:hAnsi="宋体" w:hint="eastAsia"/>
                <w:bCs/>
                <w:color w:val="000000"/>
                <w:szCs w:val="21"/>
              </w:rPr>
              <w:t>000人份。</w:t>
            </w:r>
          </w:p>
          <w:p w:rsidR="00500812" w:rsidRDefault="008B661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2、校准品</w:t>
            </w:r>
            <w:bookmarkStart w:id="0" w:name="_GoBack"/>
            <w:bookmarkEnd w:id="0"/>
          </w:p>
          <w:p w:rsidR="00500812" w:rsidRDefault="00500812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00812" w:rsidRDefault="00500812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00812" w:rsidRDefault="00500812">
            <w:pPr>
              <w:rPr>
                <w:rFonts w:ascii="宋体"/>
                <w:kern w:val="0"/>
                <w:sz w:val="22"/>
                <w:lang w:val="zh-CN"/>
              </w:rPr>
            </w:pPr>
          </w:p>
        </w:tc>
      </w:tr>
    </w:tbl>
    <w:p w:rsidR="00500812" w:rsidRDefault="00500812"/>
    <w:sectPr w:rsidR="00500812" w:rsidSect="00500812">
      <w:pgSz w:w="11906" w:h="16838"/>
      <w:pgMar w:top="130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978" w:rsidRDefault="004A0978" w:rsidP="005773CC">
      <w:r>
        <w:separator/>
      </w:r>
    </w:p>
  </w:endnote>
  <w:endnote w:type="continuationSeparator" w:id="0">
    <w:p w:rsidR="004A0978" w:rsidRDefault="004A0978" w:rsidP="0057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978" w:rsidRDefault="004A0978" w:rsidP="005773CC">
      <w:r>
        <w:separator/>
      </w:r>
    </w:p>
  </w:footnote>
  <w:footnote w:type="continuationSeparator" w:id="0">
    <w:p w:rsidR="004A0978" w:rsidRDefault="004A0978" w:rsidP="00577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3DCB8D"/>
    <w:multiLevelType w:val="singleLevel"/>
    <w:tmpl w:val="A53DCB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ZkNjk2ZjY1M2FlYTdhOTMyYjkyYmJhNmZjNjhiMDEifQ=="/>
  </w:docVars>
  <w:rsids>
    <w:rsidRoot w:val="001F4594"/>
    <w:rsid w:val="000419AD"/>
    <w:rsid w:val="001F4594"/>
    <w:rsid w:val="00473CA0"/>
    <w:rsid w:val="004A0978"/>
    <w:rsid w:val="00500812"/>
    <w:rsid w:val="005773CC"/>
    <w:rsid w:val="008B661B"/>
    <w:rsid w:val="00D42ACC"/>
    <w:rsid w:val="00F62DFE"/>
    <w:rsid w:val="062A020B"/>
    <w:rsid w:val="0FBB672A"/>
    <w:rsid w:val="1D913F91"/>
    <w:rsid w:val="331E48CB"/>
    <w:rsid w:val="358D0F27"/>
    <w:rsid w:val="3FE5623E"/>
    <w:rsid w:val="465F03B3"/>
    <w:rsid w:val="494F376C"/>
    <w:rsid w:val="5C3B0CDA"/>
    <w:rsid w:val="727D09E3"/>
    <w:rsid w:val="7C60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812"/>
    <w:pPr>
      <w:widowControl w:val="0"/>
      <w:jc w:val="both"/>
    </w:pPr>
    <w:rPr>
      <w:rFonts w:eastAsia="宋体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00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00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08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00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A12E5B-8FFE-4D14-9493-0964CDB0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</Words>
  <Characters>361</Characters>
  <Application>Microsoft Office Word</Application>
  <DocSecurity>0</DocSecurity>
  <Lines>3</Lines>
  <Paragraphs>1</Paragraphs>
  <ScaleCrop>false</ScaleCrop>
  <Company>个人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LLFY</dc:creator>
  <cp:lastModifiedBy>Administrator</cp:lastModifiedBy>
  <cp:revision>12</cp:revision>
  <dcterms:created xsi:type="dcterms:W3CDTF">2019-10-30T06:47:00Z</dcterms:created>
  <dcterms:modified xsi:type="dcterms:W3CDTF">2022-05-31T08:00:00Z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28DC626CF711488898AF8B195FBF7864</vt:lpwstr>
  </property>
</Properties>
</file>