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54" w:rsidRDefault="00B32361" w:rsidP="00B32361">
      <w:pPr>
        <w:spacing w:line="220" w:lineRule="atLeast"/>
      </w:pPr>
      <w:r>
        <w:rPr>
          <w:rFonts w:hint="eastAsia"/>
        </w:rPr>
        <w:t>招标要求：</w:t>
      </w:r>
    </w:p>
    <w:p w:rsidR="00B32361" w:rsidRDefault="00B32361" w:rsidP="00B32361">
      <w:pPr>
        <w:spacing w:line="220" w:lineRule="atLeast"/>
      </w:pPr>
      <w:r>
        <w:rPr>
          <w:rFonts w:hint="eastAsia"/>
        </w:rPr>
        <w:t>1.</w:t>
      </w:r>
      <w:r>
        <w:rPr>
          <w:rFonts w:hint="eastAsia"/>
        </w:rPr>
        <w:t>空间环境：彩绘墙壁画针对人群为儿童。儿童喜爱的卡通元素，有效果图，要求经验丰富的画师进行创意绘画。</w:t>
      </w:r>
    </w:p>
    <w:p w:rsidR="00B32361" w:rsidRDefault="00B32361" w:rsidP="00B32361">
      <w:pPr>
        <w:spacing w:line="220" w:lineRule="atLeast"/>
      </w:pPr>
      <w:r>
        <w:rPr>
          <w:rFonts w:hint="eastAsia"/>
        </w:rPr>
        <w:t>2.</w:t>
      </w:r>
      <w:r>
        <w:rPr>
          <w:rFonts w:hint="eastAsia"/>
        </w:rPr>
        <w:t>墙面要求：要求色彩细腻、平整、不反光；绘画材料要求无毒无味的健康环保材料。</w:t>
      </w:r>
    </w:p>
    <w:p w:rsidR="00B32361" w:rsidRDefault="00B32361" w:rsidP="00B32361">
      <w:pPr>
        <w:spacing w:line="220" w:lineRule="atLeast"/>
      </w:pPr>
      <w:r>
        <w:rPr>
          <w:rFonts w:hint="eastAsia"/>
        </w:rPr>
        <w:t>3.</w:t>
      </w:r>
      <w:r>
        <w:rPr>
          <w:rFonts w:hint="eastAsia"/>
        </w:rPr>
        <w:t>绘画现场：需要协助移开可能影响绘画的家具或设备，或用塑料布遮盖、保护好不可移开的物品。</w:t>
      </w:r>
    </w:p>
    <w:p w:rsidR="004358AB" w:rsidRDefault="00B32361" w:rsidP="00B32361">
      <w:pPr>
        <w:spacing w:line="220" w:lineRule="atLeast"/>
      </w:pPr>
      <w:r>
        <w:rPr>
          <w:rFonts w:hint="eastAsia"/>
        </w:rPr>
        <w:t>4.</w:t>
      </w:r>
      <w:r>
        <w:rPr>
          <w:rFonts w:hint="eastAsia"/>
        </w:rPr>
        <w:t>验收标准：手绘墙画能达到和手稿、图片一模一样或优于手稿的效果；某些复杂的图案、稿子一般也能达到</w:t>
      </w:r>
      <w:r>
        <w:rPr>
          <w:rFonts w:hint="eastAsia"/>
        </w:rPr>
        <w:t>95%</w:t>
      </w:r>
      <w:r>
        <w:rPr>
          <w:rFonts w:hint="eastAsia"/>
        </w:rPr>
        <w:t>以上的准确度。</w:t>
      </w:r>
    </w:p>
    <w:p w:rsidR="00601E54" w:rsidRDefault="00601E54" w:rsidP="00B32361">
      <w:pPr>
        <w:spacing w:line="220" w:lineRule="atLeast"/>
      </w:pPr>
      <w:r>
        <w:rPr>
          <w:rFonts w:hint="eastAsia"/>
        </w:rPr>
        <w:t>5.</w:t>
      </w:r>
      <w:r w:rsidR="00703CEE">
        <w:rPr>
          <w:rFonts w:hint="eastAsia"/>
        </w:rPr>
        <w:t>手绘画装饰面积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楼儿保二科、</w:t>
      </w:r>
      <w:r>
        <w:rPr>
          <w:rFonts w:hint="eastAsia"/>
        </w:rPr>
        <w:t>2</w:t>
      </w:r>
      <w:r>
        <w:rPr>
          <w:rFonts w:hint="eastAsia"/>
        </w:rPr>
        <w:t>楼儿科门诊墙体，面积为</w:t>
      </w:r>
      <w:r>
        <w:rPr>
          <w:rFonts w:hint="eastAsia"/>
        </w:rPr>
        <w:t>198</w:t>
      </w:r>
      <w:r>
        <w:rPr>
          <w:rFonts w:hint="eastAsia"/>
        </w:rPr>
        <w:t>平方米。</w:t>
      </w:r>
    </w:p>
    <w:sectPr w:rsidR="00601E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BB" w:rsidRDefault="003204BB" w:rsidP="00B32361">
      <w:pPr>
        <w:spacing w:after="0"/>
      </w:pPr>
      <w:r>
        <w:separator/>
      </w:r>
    </w:p>
  </w:endnote>
  <w:endnote w:type="continuationSeparator" w:id="0">
    <w:p w:rsidR="003204BB" w:rsidRDefault="003204BB" w:rsidP="00B323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BB" w:rsidRDefault="003204BB" w:rsidP="00B32361">
      <w:pPr>
        <w:spacing w:after="0"/>
      </w:pPr>
      <w:r>
        <w:separator/>
      </w:r>
    </w:p>
  </w:footnote>
  <w:footnote w:type="continuationSeparator" w:id="0">
    <w:p w:rsidR="003204BB" w:rsidRDefault="003204BB" w:rsidP="00B323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C4F"/>
    <w:rsid w:val="001424B3"/>
    <w:rsid w:val="002E35FF"/>
    <w:rsid w:val="003204BB"/>
    <w:rsid w:val="003215FB"/>
    <w:rsid w:val="00323B43"/>
    <w:rsid w:val="003D37D8"/>
    <w:rsid w:val="00426133"/>
    <w:rsid w:val="004358AB"/>
    <w:rsid w:val="0049722C"/>
    <w:rsid w:val="00601E54"/>
    <w:rsid w:val="00703CEE"/>
    <w:rsid w:val="008B7726"/>
    <w:rsid w:val="00B32361"/>
    <w:rsid w:val="00D31D50"/>
    <w:rsid w:val="00F8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3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3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3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3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2022-11-14T05:03:00Z</dcterms:modified>
</cp:coreProperties>
</file>