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11"/>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910"/>
        <w:gridCol w:w="917"/>
        <w:gridCol w:w="1450"/>
        <w:gridCol w:w="1383"/>
        <w:gridCol w:w="1675"/>
        <w:gridCol w:w="1675"/>
        <w:gridCol w:w="2904"/>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910" w:type="dxa"/>
            <w:vAlign w:val="center"/>
          </w:tcPr>
          <w:p w14:paraId="5E1CDAA6">
            <w:pPr>
              <w:jc w:val="center"/>
              <w:rPr>
                <w:rFonts w:hint="eastAsia" w:eastAsiaTheme="minorEastAsia"/>
                <w:b/>
                <w:bCs/>
                <w:sz w:val="28"/>
                <w:szCs w:val="28"/>
                <w:lang w:val="en-US" w:eastAsia="zh-CN"/>
              </w:rPr>
            </w:pPr>
            <w:r>
              <w:rPr>
                <w:rFonts w:hint="eastAsia"/>
                <w:b/>
                <w:bCs/>
                <w:sz w:val="28"/>
                <w:szCs w:val="28"/>
                <w:lang w:val="en-US" w:eastAsia="zh-CN"/>
              </w:rPr>
              <w:t>数量</w:t>
            </w:r>
          </w:p>
        </w:tc>
        <w:tc>
          <w:tcPr>
            <w:tcW w:w="917" w:type="dxa"/>
            <w:vAlign w:val="center"/>
          </w:tcPr>
          <w:p w14:paraId="4989A036">
            <w:pPr>
              <w:jc w:val="center"/>
              <w:rPr>
                <w:rFonts w:hint="eastAsia" w:eastAsiaTheme="minorEastAsia"/>
                <w:b/>
                <w:bCs/>
                <w:sz w:val="28"/>
                <w:szCs w:val="28"/>
                <w:lang w:val="en-US" w:eastAsia="zh-CN"/>
              </w:rPr>
            </w:pPr>
            <w:r>
              <w:rPr>
                <w:rFonts w:hint="eastAsia"/>
                <w:b/>
                <w:bCs/>
                <w:sz w:val="28"/>
                <w:szCs w:val="28"/>
                <w:lang w:val="en-US" w:eastAsia="zh-CN"/>
              </w:rPr>
              <w:t>单位</w:t>
            </w:r>
          </w:p>
        </w:tc>
        <w:tc>
          <w:tcPr>
            <w:tcW w:w="1450" w:type="dxa"/>
            <w:vAlign w:val="center"/>
          </w:tcPr>
          <w:p w14:paraId="79170CE3">
            <w:pPr>
              <w:jc w:val="center"/>
              <w:rPr>
                <w:rFonts w:hint="default" w:eastAsiaTheme="minorEastAsia"/>
                <w:b/>
                <w:bCs/>
                <w:sz w:val="28"/>
                <w:szCs w:val="28"/>
                <w:lang w:val="en-US" w:eastAsia="zh-CN"/>
              </w:rPr>
            </w:pPr>
            <w:r>
              <w:rPr>
                <w:rFonts w:hint="eastAsia"/>
                <w:b/>
                <w:bCs/>
                <w:sz w:val="28"/>
                <w:szCs w:val="28"/>
                <w:lang w:val="en-US" w:eastAsia="zh-CN"/>
              </w:rPr>
              <w:t>品牌</w:t>
            </w:r>
          </w:p>
        </w:tc>
        <w:tc>
          <w:tcPr>
            <w:tcW w:w="1383" w:type="dxa"/>
            <w:vAlign w:val="center"/>
          </w:tcPr>
          <w:p w14:paraId="1DD1950A">
            <w:pPr>
              <w:jc w:val="center"/>
              <w:rPr>
                <w:rFonts w:hint="default" w:eastAsiaTheme="minorEastAsia"/>
                <w:b/>
                <w:bCs/>
                <w:sz w:val="28"/>
                <w:szCs w:val="28"/>
                <w:lang w:val="en-US" w:eastAsia="zh-CN"/>
              </w:rPr>
            </w:pPr>
            <w:r>
              <w:rPr>
                <w:rFonts w:hint="eastAsia"/>
                <w:b/>
                <w:bCs/>
                <w:sz w:val="28"/>
                <w:szCs w:val="28"/>
                <w:lang w:val="en-US" w:eastAsia="zh-CN"/>
              </w:rPr>
              <w:t>型号</w:t>
            </w:r>
          </w:p>
        </w:tc>
        <w:tc>
          <w:tcPr>
            <w:tcW w:w="1675" w:type="dxa"/>
            <w:vAlign w:val="center"/>
          </w:tcPr>
          <w:p w14:paraId="0A95A242">
            <w:pPr>
              <w:jc w:val="center"/>
              <w:rPr>
                <w:rFonts w:hint="default" w:eastAsiaTheme="minorEastAsia"/>
                <w:b/>
                <w:bCs/>
                <w:sz w:val="28"/>
                <w:szCs w:val="28"/>
                <w:lang w:val="en-US" w:eastAsia="zh-CN"/>
              </w:rPr>
            </w:pPr>
            <w:r>
              <w:rPr>
                <w:rFonts w:hint="eastAsia"/>
                <w:b/>
                <w:bCs/>
                <w:sz w:val="28"/>
                <w:szCs w:val="28"/>
                <w:lang w:val="en-US" w:eastAsia="zh-CN"/>
              </w:rPr>
              <w:t>单价</w:t>
            </w:r>
          </w:p>
        </w:tc>
        <w:tc>
          <w:tcPr>
            <w:tcW w:w="1675"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总价</w:t>
            </w:r>
          </w:p>
        </w:tc>
        <w:tc>
          <w:tcPr>
            <w:tcW w:w="2904"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9"/>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新生儿黄疸治疗仪</w:t>
            </w:r>
          </w:p>
        </w:tc>
        <w:tc>
          <w:tcPr>
            <w:tcW w:w="910" w:type="dxa"/>
            <w:vAlign w:val="center"/>
          </w:tcPr>
          <w:p w14:paraId="2D28CC6F">
            <w:pPr>
              <w:jc w:val="center"/>
              <w:rPr>
                <w:rFonts w:hint="eastAsia" w:eastAsiaTheme="minorEastAsia"/>
                <w:sz w:val="28"/>
                <w:szCs w:val="28"/>
                <w:lang w:val="en-US" w:eastAsia="zh-CN"/>
              </w:rPr>
            </w:pPr>
            <w:r>
              <w:rPr>
                <w:rFonts w:hint="eastAsia"/>
                <w:sz w:val="28"/>
                <w:szCs w:val="28"/>
                <w:lang w:val="en-US" w:eastAsia="zh-CN"/>
              </w:rPr>
              <w:t>2</w:t>
            </w:r>
          </w:p>
        </w:tc>
        <w:tc>
          <w:tcPr>
            <w:tcW w:w="917" w:type="dxa"/>
            <w:vAlign w:val="center"/>
          </w:tcPr>
          <w:p w14:paraId="76E4FB80">
            <w:pPr>
              <w:jc w:val="center"/>
              <w:rPr>
                <w:rFonts w:hint="eastAsia" w:eastAsiaTheme="minorEastAsia"/>
                <w:sz w:val="28"/>
                <w:szCs w:val="28"/>
                <w:lang w:val="en-US" w:eastAsia="zh-CN"/>
              </w:rPr>
            </w:pPr>
            <w:r>
              <w:rPr>
                <w:rFonts w:hint="eastAsia"/>
                <w:sz w:val="28"/>
                <w:szCs w:val="28"/>
                <w:lang w:val="en-US" w:eastAsia="zh-CN"/>
              </w:rPr>
              <w:t>台</w:t>
            </w:r>
          </w:p>
        </w:tc>
        <w:tc>
          <w:tcPr>
            <w:tcW w:w="1450" w:type="dxa"/>
            <w:vAlign w:val="center"/>
          </w:tcPr>
          <w:p w14:paraId="502D70EC">
            <w:pPr>
              <w:jc w:val="center"/>
              <w:rPr>
                <w:sz w:val="28"/>
                <w:szCs w:val="28"/>
              </w:rPr>
            </w:pPr>
          </w:p>
        </w:tc>
        <w:tc>
          <w:tcPr>
            <w:tcW w:w="1383" w:type="dxa"/>
            <w:vAlign w:val="center"/>
          </w:tcPr>
          <w:p w14:paraId="485D534B">
            <w:pPr>
              <w:jc w:val="center"/>
              <w:rPr>
                <w:sz w:val="28"/>
                <w:szCs w:val="28"/>
              </w:rPr>
            </w:pPr>
          </w:p>
        </w:tc>
        <w:tc>
          <w:tcPr>
            <w:tcW w:w="1675" w:type="dxa"/>
            <w:vAlign w:val="center"/>
          </w:tcPr>
          <w:p w14:paraId="7C0A50F1">
            <w:pPr>
              <w:jc w:val="center"/>
              <w:rPr>
                <w:sz w:val="28"/>
                <w:szCs w:val="28"/>
              </w:rPr>
            </w:pPr>
          </w:p>
        </w:tc>
        <w:tc>
          <w:tcPr>
            <w:tcW w:w="1675" w:type="dxa"/>
            <w:vAlign w:val="center"/>
          </w:tcPr>
          <w:p w14:paraId="639A7A57">
            <w:pPr>
              <w:jc w:val="center"/>
              <w:rPr>
                <w:sz w:val="28"/>
                <w:szCs w:val="28"/>
              </w:rPr>
            </w:pPr>
          </w:p>
        </w:tc>
        <w:tc>
          <w:tcPr>
            <w:tcW w:w="2904"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9"/>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7"/>
            <w:vAlign w:val="center"/>
          </w:tcPr>
          <w:p w14:paraId="1454459C">
            <w:pPr>
              <w:jc w:val="center"/>
              <w:rPr>
                <w:sz w:val="28"/>
                <w:szCs w:val="28"/>
              </w:rPr>
            </w:pPr>
          </w:p>
        </w:tc>
      </w:tr>
    </w:tbl>
    <w:p w14:paraId="031833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8"/>
          <w:szCs w:val="28"/>
        </w:rPr>
      </w:pPr>
      <w:r>
        <w:rPr>
          <w:rFonts w:hint="eastAsia"/>
          <w:b/>
          <w:bCs/>
          <w:sz w:val="24"/>
          <w:szCs w:val="24"/>
        </w:rPr>
        <w:t>随报价单一同递交</w:t>
      </w:r>
      <w:r>
        <w:rPr>
          <w:rFonts w:hint="eastAsia"/>
          <w:b/>
          <w:bCs/>
          <w:sz w:val="24"/>
          <w:szCs w:val="24"/>
          <w:lang w:val="en-US" w:eastAsia="zh-CN"/>
        </w:rPr>
        <w:t>1、供应商营业执照复印件。2、所投产品属于二类医疗器械的投标人须具有《第二类医疗器械经营备案凭证》；所投产品属于三类医疗器械的投标人须具有《医疗器械经营许可证》；投标人为生产企业的须具有《医疗器械生产许可证》。3、所投产品属于医疗器械的，需具备有效的《中华人民共和国医疗器械注册证》或《第一类医疗器械备案凭证》。4、所投产品的技术说明书或参数表。5、</w:t>
      </w:r>
      <w:r>
        <w:rPr>
          <w:rFonts w:hint="eastAsia"/>
          <w:b/>
          <w:bCs/>
          <w:sz w:val="24"/>
          <w:szCs w:val="24"/>
        </w:rPr>
        <w:t>法定代表人授权委托书</w:t>
      </w:r>
      <w:r>
        <w:rPr>
          <w:rFonts w:hint="eastAsia"/>
          <w:b/>
          <w:bCs/>
          <w:sz w:val="24"/>
          <w:szCs w:val="24"/>
          <w:lang w:eastAsia="zh-CN"/>
        </w:rPr>
        <w:t>（</w:t>
      </w:r>
      <w:r>
        <w:rPr>
          <w:rFonts w:hint="eastAsia"/>
          <w:b/>
          <w:bCs/>
          <w:sz w:val="24"/>
          <w:szCs w:val="24"/>
          <w:lang w:val="en-US" w:eastAsia="zh-CN"/>
        </w:rPr>
        <w:t>同时提供授权委托人近半年以来任意一个月在本单位的参保证明，法定代表人参加的不需要提供委托书和参保证明）、</w:t>
      </w:r>
      <w:r>
        <w:rPr>
          <w:rFonts w:hint="eastAsia"/>
          <w:b/>
          <w:bCs/>
          <w:sz w:val="24"/>
          <w:szCs w:val="24"/>
        </w:rPr>
        <w:t>法定代表人身份证明</w:t>
      </w:r>
      <w:r>
        <w:rPr>
          <w:rFonts w:hint="eastAsia"/>
          <w:b/>
          <w:bCs/>
          <w:sz w:val="24"/>
          <w:szCs w:val="24"/>
          <w:lang w:val="en-US" w:eastAsia="zh-CN"/>
        </w:rPr>
        <w:t>、</w:t>
      </w:r>
      <w:r>
        <w:rPr>
          <w:rFonts w:hint="eastAsia"/>
          <w:b/>
          <w:bCs/>
          <w:sz w:val="24"/>
          <w:szCs w:val="24"/>
        </w:rPr>
        <w:t>法人承诺书</w:t>
      </w:r>
      <w:r>
        <w:rPr>
          <w:rFonts w:hint="eastAsia"/>
          <w:b/>
          <w:bCs/>
          <w:sz w:val="24"/>
          <w:szCs w:val="24"/>
          <w:lang w:eastAsia="zh-CN"/>
        </w:rPr>
        <w:t>。</w:t>
      </w:r>
      <w:r>
        <w:rPr>
          <w:rFonts w:hint="eastAsia"/>
          <w:b/>
          <w:bCs/>
          <w:sz w:val="28"/>
          <w:szCs w:val="28"/>
        </w:rPr>
        <w:t xml:space="preserve"> </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val="en-US" w:eastAsia="zh-CN"/>
        </w:rPr>
        <w:t>并装订，不得散装。</w:t>
      </w:r>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w:t>
      </w:r>
      <w:bookmarkStart w:id="1" w:name="_GoBack"/>
      <w:bookmarkEnd w:id="1"/>
      <w:r>
        <w:rPr>
          <w:rFonts w:hint="eastAsia"/>
          <w:b/>
          <w:bCs/>
          <w:sz w:val="24"/>
          <w:szCs w:val="24"/>
        </w:rPr>
        <w:t xml:space="preserve">  联系人：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5462BD03">
      <w:pPr>
        <w:tabs>
          <w:tab w:val="left" w:pos="1283"/>
        </w:tabs>
        <w:spacing w:before="131"/>
        <w:ind w:right="57"/>
        <w:jc w:val="center"/>
        <w:rPr>
          <w:b/>
          <w:sz w:val="32"/>
        </w:rPr>
      </w:pPr>
      <w:r>
        <w:rPr>
          <w:rFonts w:hint="eastAsia"/>
          <w:b/>
          <w:sz w:val="32"/>
        </w:rPr>
        <w:t>法定代表人授权委托书</w:t>
      </w:r>
    </w:p>
    <w:p w14:paraId="4BBCCA67">
      <w:pPr>
        <w:pStyle w:val="5"/>
        <w:rPr>
          <w:rFonts w:hint="eastAsia"/>
          <w:b/>
          <w:sz w:val="32"/>
        </w:rPr>
      </w:pPr>
    </w:p>
    <w:p w14:paraId="2C90863B">
      <w:pPr>
        <w:pStyle w:val="5"/>
        <w:spacing w:before="8"/>
        <w:rPr>
          <w:rFonts w:hint="eastAsia"/>
          <w:b/>
          <w:sz w:val="28"/>
        </w:rPr>
      </w:pPr>
    </w:p>
    <w:p w14:paraId="111B7ED3">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2626FC07">
      <w:pPr>
        <w:pStyle w:val="5"/>
        <w:rPr>
          <w:rFonts w:hint="eastAsia"/>
        </w:rPr>
      </w:pPr>
    </w:p>
    <w:p w14:paraId="583BAD44">
      <w:pPr>
        <w:pStyle w:val="5"/>
        <w:rPr>
          <w:rFonts w:hint="eastAsia"/>
          <w:sz w:val="20"/>
        </w:rPr>
      </w:pPr>
    </w:p>
    <w:p w14:paraId="2EF196EE">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5BE7B79E">
      <w:pPr>
        <w:pStyle w:val="5"/>
        <w:rPr>
          <w:rFonts w:hint="eastAsia"/>
          <w:sz w:val="26"/>
        </w:rPr>
      </w:pPr>
    </w:p>
    <w:p w14:paraId="728C3855">
      <w:pPr>
        <w:pStyle w:val="5"/>
        <w:spacing w:before="3"/>
        <w:rPr>
          <w:rFonts w:hint="eastAsia"/>
          <w:sz w:val="37"/>
        </w:rPr>
      </w:pPr>
    </w:p>
    <w:p w14:paraId="3DB2967B">
      <w:pPr>
        <w:pStyle w:val="3"/>
        <w:ind w:left="540"/>
        <w:rPr>
          <w:rFonts w:hint="eastAsia"/>
        </w:rPr>
      </w:pPr>
      <w:r>
        <w:rPr>
          <w:rFonts w:hint="eastAsia"/>
        </w:rPr>
        <w:t>（后附授权代理人身份证扫描件）</w:t>
      </w:r>
    </w:p>
    <w:p w14:paraId="34BBAD87">
      <w:pPr>
        <w:pStyle w:val="5"/>
        <w:rPr>
          <w:rFonts w:hint="eastAsia"/>
          <w:b/>
        </w:rPr>
      </w:pPr>
    </w:p>
    <w:p w14:paraId="2AE0DAE4">
      <w:pPr>
        <w:pStyle w:val="5"/>
        <w:rPr>
          <w:rFonts w:hint="eastAsia"/>
          <w:b/>
        </w:rPr>
      </w:pPr>
    </w:p>
    <w:p w14:paraId="3CC10074">
      <w:pPr>
        <w:pStyle w:val="5"/>
        <w:tabs>
          <w:tab w:val="left" w:pos="5159"/>
        </w:tabs>
        <w:ind w:left="300"/>
        <w:rPr>
          <w:rFonts w:hint="eastAsia"/>
        </w:rPr>
      </w:pPr>
    </w:p>
    <w:p w14:paraId="680D27FA">
      <w:pPr>
        <w:pStyle w:val="5"/>
        <w:tabs>
          <w:tab w:val="left" w:pos="5159"/>
        </w:tabs>
        <w:ind w:left="300"/>
        <w:rPr>
          <w:rFonts w:hint="eastAsia"/>
        </w:rPr>
      </w:pPr>
    </w:p>
    <w:p w14:paraId="15662D29">
      <w:pPr>
        <w:pStyle w:val="5"/>
        <w:tabs>
          <w:tab w:val="left" w:pos="5159"/>
        </w:tabs>
        <w:ind w:left="300"/>
        <w:rPr>
          <w:rFonts w:hint="eastAsia"/>
        </w:rPr>
      </w:pPr>
    </w:p>
    <w:p w14:paraId="56078F1B">
      <w:pPr>
        <w:pStyle w:val="5"/>
        <w:tabs>
          <w:tab w:val="left" w:pos="5159"/>
        </w:tabs>
        <w:ind w:left="300"/>
        <w:rPr>
          <w:rFonts w:hint="eastAsia"/>
        </w:rPr>
      </w:pPr>
    </w:p>
    <w:p w14:paraId="2B642219">
      <w:pPr>
        <w:pStyle w:val="4"/>
        <w:ind w:firstLine="440"/>
        <w:rPr>
          <w:rFonts w:hint="eastAsia"/>
        </w:rPr>
      </w:pPr>
    </w:p>
    <w:p w14:paraId="02956C05">
      <w:pPr>
        <w:pStyle w:val="4"/>
        <w:ind w:firstLine="440"/>
        <w:rPr>
          <w:rFonts w:hint="eastAsia"/>
        </w:rPr>
      </w:pPr>
    </w:p>
    <w:p w14:paraId="26F37E1F">
      <w:pPr>
        <w:pStyle w:val="4"/>
        <w:ind w:firstLine="440"/>
        <w:rPr>
          <w:rFonts w:hint="eastAsia"/>
        </w:rPr>
      </w:pPr>
    </w:p>
    <w:p w14:paraId="3627C75E">
      <w:pPr>
        <w:pStyle w:val="4"/>
        <w:ind w:firstLine="440"/>
        <w:rPr>
          <w:rFonts w:hint="eastAsia"/>
        </w:rPr>
      </w:pPr>
    </w:p>
    <w:p w14:paraId="4A15F104">
      <w:pPr>
        <w:pStyle w:val="5"/>
        <w:tabs>
          <w:tab w:val="left" w:pos="5159"/>
        </w:tabs>
        <w:ind w:left="300"/>
        <w:rPr>
          <w:rFonts w:hint="eastAsia"/>
          <w:u w:val="single"/>
          <w:lang w:val="en-US"/>
        </w:rPr>
      </w:pPr>
      <w:r>
        <w:rPr>
          <w:rFonts w:hint="eastAsia"/>
        </w:rPr>
        <w:t>投标单位盖章或签章</w:t>
      </w:r>
    </w:p>
    <w:p w14:paraId="36FD1321">
      <w:pPr>
        <w:pStyle w:val="5"/>
        <w:spacing w:before="2"/>
        <w:rPr>
          <w:rFonts w:hint="eastAsia"/>
          <w:b/>
          <w:sz w:val="35"/>
        </w:rPr>
      </w:pPr>
    </w:p>
    <w:p w14:paraId="73C70F6E">
      <w:pPr>
        <w:pStyle w:val="8"/>
        <w:ind w:left="440" w:leftChars="0"/>
        <w:rPr>
          <w:rFonts w:hint="eastAsia"/>
        </w:rPr>
      </w:pPr>
    </w:p>
    <w:p w14:paraId="42E32CF0">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5DC44123">
      <w:pPr>
        <w:pStyle w:val="5"/>
        <w:rPr>
          <w:rFonts w:ascii="Times New Roman"/>
          <w:sz w:val="20"/>
        </w:rPr>
      </w:pPr>
    </w:p>
    <w:p w14:paraId="6C2C24E7">
      <w:pPr>
        <w:pStyle w:val="5"/>
        <w:rPr>
          <w:rFonts w:ascii="Times New Roman"/>
          <w:sz w:val="20"/>
        </w:rPr>
      </w:pPr>
    </w:p>
    <w:p w14:paraId="03B34DD0">
      <w:pPr>
        <w:pStyle w:val="5"/>
        <w:spacing w:before="11"/>
        <w:rPr>
          <w:rFonts w:ascii="Times New Roman"/>
        </w:rPr>
      </w:pPr>
    </w:p>
    <w:p w14:paraId="7DD2B392">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7B811F6B">
      <w:pPr>
        <w:widowControl/>
        <w:autoSpaceDE/>
        <w:autoSpaceDN/>
        <w:spacing w:beforeAutospacing="1" w:afterAutospacing="1"/>
        <w:rPr>
          <w:rFonts w:ascii="Times New Roman" w:eastAsia="Times New Roman"/>
        </w:rPr>
        <w:sectPr>
          <w:pgSz w:w="11910" w:h="16840"/>
          <w:pgMar w:top="1440" w:right="720" w:bottom="1440" w:left="780" w:header="881" w:footer="907" w:gutter="0"/>
          <w:cols w:space="720" w:num="1"/>
        </w:sectPr>
      </w:pPr>
    </w:p>
    <w:p w14:paraId="51DAC844">
      <w:pPr>
        <w:spacing w:line="360" w:lineRule="exact"/>
        <w:jc w:val="center"/>
        <w:rPr>
          <w:rFonts w:hint="eastAsia"/>
          <w:b/>
          <w:bCs/>
          <w:sz w:val="28"/>
          <w:szCs w:val="28"/>
        </w:rPr>
      </w:pPr>
      <w:bookmarkStart w:id="0" w:name="_附件五__设备报价明细一览表格式"/>
      <w:bookmarkEnd w:id="0"/>
      <w:r>
        <w:rPr>
          <w:rFonts w:hint="eastAsia"/>
          <w:b/>
          <w:bCs/>
          <w:sz w:val="28"/>
          <w:szCs w:val="28"/>
        </w:rPr>
        <w:t>法定代表人身份证明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25FC9717">
      <w:pPr>
        <w:pStyle w:val="5"/>
        <w:spacing w:line="360" w:lineRule="auto"/>
        <w:rPr>
          <w:rFonts w:hint="eastAsia"/>
        </w:rPr>
      </w:pPr>
      <w:r>
        <w:rPr>
          <w:rFonts w:hint="eastAsia"/>
        </w:rPr>
        <w:t>6、我单位完全响应招标文件中的所有条款。</w:t>
      </w:r>
    </w:p>
    <w:p w14:paraId="60AB4F6A">
      <w:pPr>
        <w:pStyle w:val="5"/>
        <w:spacing w:line="360" w:lineRule="auto"/>
        <w:rPr>
          <w:rFonts w:hint="eastAsia"/>
        </w:rPr>
      </w:pPr>
      <w:r>
        <w:rPr>
          <w:rFonts w:hint="eastAsia"/>
        </w:rPr>
        <w:t>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p>
    <w:p w14:paraId="601042C6">
      <w:pPr>
        <w:pStyle w:val="5"/>
        <w:spacing w:before="161" w:line="520" w:lineRule="exact"/>
        <w:ind w:left="301" w:right="38"/>
        <w:rPr>
          <w:rFonts w:hint="eastAsia"/>
        </w:rPr>
      </w:pPr>
      <w:r>
        <w:rPr>
          <w:rFonts w:hint="eastAsia"/>
        </w:rPr>
        <w:t xml:space="preserve">法定代表人身份证号：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59956C5E">
      <w:pPr>
        <w:spacing w:line="600" w:lineRule="exact"/>
        <w:jc w:val="center"/>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新生儿黄疸治疗仪技术参数</w:t>
      </w:r>
    </w:p>
    <w:p w14:paraId="6A3975B1">
      <w:pPr>
        <w:numPr>
          <w:ilvl w:val="0"/>
          <w:numId w:val="0"/>
        </w:numPr>
        <w:spacing w:line="360" w:lineRule="auto"/>
        <w:ind w:leftChars="0" w:firstLine="482" w:firstLineChars="200"/>
        <w:rPr>
          <w:rFonts w:hint="default" w:asciiTheme="minorEastAsia" w:hAnsiTheme="minorEastAsia" w:eastAsiaTheme="minorEastAsia" w:cstheme="minorEastAsia"/>
          <w:b/>
          <w:bCs/>
          <w:i w:val="0"/>
          <w:iCs w:val="0"/>
          <w:color w:val="000000"/>
          <w:sz w:val="24"/>
          <w:szCs w:val="24"/>
          <w:highlight w:val="none"/>
          <w:shd w:val="clear" w:color="auto" w:fill="auto"/>
          <w:lang w:val="en-US" w:eastAsia="zh-CN"/>
        </w:rPr>
      </w:pPr>
      <w:r>
        <w:rPr>
          <w:rFonts w:hint="eastAsia" w:asciiTheme="minorEastAsia" w:hAnsiTheme="minorEastAsia" w:eastAsiaTheme="minorEastAsia" w:cstheme="minorEastAsia"/>
          <w:b/>
          <w:bCs/>
          <w:i w:val="0"/>
          <w:iCs w:val="0"/>
          <w:color w:val="000000"/>
          <w:sz w:val="24"/>
          <w:szCs w:val="24"/>
          <w:highlight w:val="none"/>
          <w:shd w:val="clear" w:color="auto" w:fill="auto"/>
          <w:lang w:val="en-US" w:eastAsia="zh-CN"/>
        </w:rPr>
        <w:t>数量：2台，预算：1万*2=2万元</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3237"/>
        <w:gridCol w:w="3465"/>
        <w:gridCol w:w="1178"/>
      </w:tblGrid>
      <w:tr w14:paraId="7535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4607A522">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序号</w:t>
            </w:r>
          </w:p>
        </w:tc>
        <w:tc>
          <w:tcPr>
            <w:tcW w:w="3237" w:type="dxa"/>
            <w:vAlign w:val="center"/>
          </w:tcPr>
          <w:p w14:paraId="5900006A">
            <w:pPr>
              <w:numPr>
                <w:ilvl w:val="0"/>
                <w:numId w:val="0"/>
              </w:numPr>
              <w:spacing w:line="360" w:lineRule="auto"/>
              <w:jc w:val="center"/>
              <w:rPr>
                <w:rFonts w:hint="default"/>
                <w:sz w:val="24"/>
                <w:szCs w:val="24"/>
                <w:vertAlign w:val="baseline"/>
                <w:lang w:val="en-US" w:eastAsia="zh-CN"/>
              </w:rPr>
            </w:pPr>
            <w:r>
              <w:rPr>
                <w:rFonts w:hint="eastAsia"/>
                <w:sz w:val="24"/>
                <w:szCs w:val="24"/>
                <w:vertAlign w:val="baseline"/>
                <w:lang w:val="en-US" w:eastAsia="zh-CN"/>
              </w:rPr>
              <w:t>询价文件技术要求</w:t>
            </w:r>
          </w:p>
        </w:tc>
        <w:tc>
          <w:tcPr>
            <w:tcW w:w="3465" w:type="dxa"/>
            <w:vAlign w:val="center"/>
          </w:tcPr>
          <w:p w14:paraId="3799D0D2">
            <w:pPr>
              <w:numPr>
                <w:ilvl w:val="0"/>
                <w:numId w:val="0"/>
              </w:numPr>
              <w:spacing w:line="360" w:lineRule="auto"/>
              <w:jc w:val="center"/>
              <w:rPr>
                <w:rFonts w:hint="default"/>
                <w:sz w:val="24"/>
                <w:szCs w:val="24"/>
                <w:vertAlign w:val="baseline"/>
                <w:lang w:val="en-US" w:eastAsia="zh-CN"/>
              </w:rPr>
            </w:pPr>
            <w:r>
              <w:rPr>
                <w:rFonts w:hint="eastAsia"/>
                <w:sz w:val="24"/>
                <w:szCs w:val="24"/>
                <w:vertAlign w:val="baseline"/>
                <w:lang w:val="en-US" w:eastAsia="zh-CN"/>
              </w:rPr>
              <w:t>投标文件描述</w:t>
            </w:r>
          </w:p>
        </w:tc>
        <w:tc>
          <w:tcPr>
            <w:tcW w:w="1178" w:type="dxa"/>
            <w:vAlign w:val="center"/>
          </w:tcPr>
          <w:p w14:paraId="42652933">
            <w:pPr>
              <w:numPr>
                <w:ilvl w:val="0"/>
                <w:numId w:val="0"/>
              </w:numPr>
              <w:spacing w:line="360" w:lineRule="auto"/>
              <w:jc w:val="center"/>
              <w:rPr>
                <w:rFonts w:hint="default"/>
                <w:sz w:val="24"/>
                <w:szCs w:val="24"/>
                <w:vertAlign w:val="baseline"/>
                <w:lang w:val="en-US" w:eastAsia="zh-CN"/>
              </w:rPr>
            </w:pPr>
            <w:r>
              <w:rPr>
                <w:rFonts w:hint="eastAsia"/>
                <w:sz w:val="24"/>
                <w:szCs w:val="24"/>
                <w:vertAlign w:val="baseline"/>
                <w:lang w:val="en-US" w:eastAsia="zh-CN"/>
              </w:rPr>
              <w:t>技术偏离描述</w:t>
            </w:r>
          </w:p>
        </w:tc>
      </w:tr>
      <w:tr w14:paraId="74B5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0E6C085B">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1</w:t>
            </w:r>
          </w:p>
        </w:tc>
        <w:tc>
          <w:tcPr>
            <w:tcW w:w="7880" w:type="dxa"/>
            <w:gridSpan w:val="3"/>
          </w:tcPr>
          <w:p w14:paraId="1D10F2F1">
            <w:pPr>
              <w:numPr>
                <w:ilvl w:val="0"/>
                <w:numId w:val="0"/>
              </w:numPr>
              <w:spacing w:line="360" w:lineRule="auto"/>
              <w:rPr>
                <w:rFonts w:hint="eastAsia"/>
                <w:sz w:val="24"/>
                <w:szCs w:val="24"/>
                <w:vertAlign w:val="baseline"/>
                <w:lang w:eastAsia="zh-CN"/>
              </w:rPr>
            </w:pPr>
            <w:r>
              <w:rPr>
                <w:rFonts w:hint="eastAsia"/>
                <w:b/>
                <w:bCs/>
                <w:sz w:val="24"/>
                <w:szCs w:val="24"/>
                <w:vertAlign w:val="baseline"/>
                <w:lang w:val="en-US" w:eastAsia="zh-CN"/>
              </w:rPr>
              <w:t>产品组成</w:t>
            </w:r>
          </w:p>
        </w:tc>
      </w:tr>
      <w:tr w14:paraId="0C97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35EC8B3B">
            <w:pPr>
              <w:numPr>
                <w:ilvl w:val="0"/>
                <w:numId w:val="0"/>
              </w:numPr>
              <w:spacing w:line="360" w:lineRule="auto"/>
              <w:rPr>
                <w:rFonts w:hint="eastAsia"/>
                <w:sz w:val="24"/>
                <w:szCs w:val="24"/>
                <w:vertAlign w:val="baseline"/>
                <w:lang w:eastAsia="zh-CN"/>
              </w:rPr>
            </w:pPr>
          </w:p>
        </w:tc>
        <w:tc>
          <w:tcPr>
            <w:tcW w:w="3237" w:type="dxa"/>
          </w:tcPr>
          <w:p w14:paraId="07A37175">
            <w:pPr>
              <w:numPr>
                <w:ilvl w:val="0"/>
                <w:numId w:val="0"/>
              </w:numPr>
              <w:spacing w:line="360" w:lineRule="auto"/>
              <w:rPr>
                <w:rFonts w:hint="eastAsia"/>
                <w:sz w:val="24"/>
                <w:szCs w:val="24"/>
                <w:vertAlign w:val="baseline"/>
                <w:lang w:eastAsia="zh-CN"/>
              </w:rPr>
            </w:pPr>
            <w:r>
              <w:rPr>
                <w:rFonts w:hint="eastAsia" w:asciiTheme="minorEastAsia" w:hAnsiTheme="minorEastAsia" w:eastAsiaTheme="minorEastAsia" w:cstheme="minorEastAsia"/>
                <w:sz w:val="24"/>
                <w:szCs w:val="24"/>
              </w:rPr>
              <w:t>辐照灯箱和可移动机架。</w:t>
            </w:r>
          </w:p>
        </w:tc>
        <w:tc>
          <w:tcPr>
            <w:tcW w:w="3465" w:type="dxa"/>
          </w:tcPr>
          <w:p w14:paraId="4E5F6A13">
            <w:pPr>
              <w:numPr>
                <w:ilvl w:val="0"/>
                <w:numId w:val="0"/>
              </w:numPr>
              <w:spacing w:line="360" w:lineRule="auto"/>
              <w:rPr>
                <w:rFonts w:hint="eastAsia"/>
                <w:sz w:val="24"/>
                <w:szCs w:val="24"/>
                <w:vertAlign w:val="baseline"/>
                <w:lang w:eastAsia="zh-CN"/>
              </w:rPr>
            </w:pPr>
          </w:p>
        </w:tc>
        <w:tc>
          <w:tcPr>
            <w:tcW w:w="1178" w:type="dxa"/>
          </w:tcPr>
          <w:p w14:paraId="1CF81FF1">
            <w:pPr>
              <w:numPr>
                <w:ilvl w:val="0"/>
                <w:numId w:val="0"/>
              </w:numPr>
              <w:spacing w:line="360" w:lineRule="auto"/>
              <w:rPr>
                <w:rFonts w:hint="eastAsia"/>
                <w:sz w:val="24"/>
                <w:szCs w:val="24"/>
                <w:vertAlign w:val="baseline"/>
                <w:lang w:eastAsia="zh-CN"/>
              </w:rPr>
            </w:pPr>
          </w:p>
        </w:tc>
      </w:tr>
      <w:tr w14:paraId="4B07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508F1DAE">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w:t>
            </w:r>
          </w:p>
        </w:tc>
        <w:tc>
          <w:tcPr>
            <w:tcW w:w="7880" w:type="dxa"/>
            <w:gridSpan w:val="3"/>
          </w:tcPr>
          <w:p w14:paraId="268B9F9F">
            <w:pPr>
              <w:numPr>
                <w:ilvl w:val="0"/>
                <w:numId w:val="0"/>
              </w:numPr>
              <w:spacing w:line="360" w:lineRule="auto"/>
              <w:rPr>
                <w:rFonts w:hint="eastAsia"/>
                <w:sz w:val="24"/>
                <w:szCs w:val="24"/>
                <w:vertAlign w:val="baseline"/>
                <w:lang w:eastAsia="zh-CN"/>
              </w:rPr>
            </w:pPr>
            <w:r>
              <w:rPr>
                <w:rFonts w:hint="eastAsia" w:asciiTheme="minorEastAsia" w:hAnsiTheme="minorEastAsia" w:eastAsiaTheme="minorEastAsia" w:cstheme="minorEastAsia"/>
                <w:b/>
                <w:bCs/>
                <w:sz w:val="24"/>
                <w:szCs w:val="24"/>
                <w:lang w:val="en-US" w:eastAsia="zh-CN"/>
              </w:rPr>
              <w:t>主要功能要求</w:t>
            </w:r>
          </w:p>
        </w:tc>
      </w:tr>
      <w:tr w14:paraId="2DE3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642" w:type="dxa"/>
          </w:tcPr>
          <w:p w14:paraId="44AA13F8">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2.1</w:t>
            </w:r>
          </w:p>
        </w:tc>
        <w:tc>
          <w:tcPr>
            <w:tcW w:w="3237" w:type="dxa"/>
          </w:tcPr>
          <w:p w14:paraId="18658DE1">
            <w:pPr>
              <w:numPr>
                <w:ilvl w:val="0"/>
                <w:numId w:val="0"/>
              </w:numPr>
              <w:spacing w:line="360" w:lineRule="auto"/>
              <w:rPr>
                <w:rFonts w:hint="eastAsia"/>
                <w:sz w:val="24"/>
                <w:szCs w:val="24"/>
                <w:vertAlign w:val="baseline"/>
                <w:lang w:eastAsia="zh-CN"/>
              </w:rPr>
            </w:pPr>
            <w:r>
              <w:rPr>
                <w:rFonts w:hint="eastAsia" w:asciiTheme="minorEastAsia" w:hAnsiTheme="minorEastAsia" w:eastAsiaTheme="minorEastAsia" w:cstheme="minorEastAsia"/>
                <w:sz w:val="24"/>
                <w:szCs w:val="24"/>
              </w:rPr>
              <w:t>光源：LED发光管</w:t>
            </w:r>
          </w:p>
        </w:tc>
        <w:tc>
          <w:tcPr>
            <w:tcW w:w="3465" w:type="dxa"/>
          </w:tcPr>
          <w:p w14:paraId="1D3AC1A7">
            <w:pPr>
              <w:numPr>
                <w:ilvl w:val="0"/>
                <w:numId w:val="0"/>
              </w:numPr>
              <w:spacing w:line="360" w:lineRule="auto"/>
              <w:rPr>
                <w:rFonts w:hint="eastAsia"/>
                <w:sz w:val="24"/>
                <w:szCs w:val="24"/>
                <w:vertAlign w:val="baseline"/>
                <w:lang w:eastAsia="zh-CN"/>
              </w:rPr>
            </w:pPr>
          </w:p>
        </w:tc>
        <w:tc>
          <w:tcPr>
            <w:tcW w:w="1178" w:type="dxa"/>
          </w:tcPr>
          <w:p w14:paraId="1E2704D3">
            <w:pPr>
              <w:numPr>
                <w:ilvl w:val="0"/>
                <w:numId w:val="0"/>
              </w:numPr>
              <w:spacing w:line="360" w:lineRule="auto"/>
              <w:rPr>
                <w:rFonts w:hint="eastAsia"/>
                <w:sz w:val="24"/>
                <w:szCs w:val="24"/>
                <w:vertAlign w:val="baseline"/>
                <w:lang w:eastAsia="zh-CN"/>
              </w:rPr>
            </w:pPr>
          </w:p>
        </w:tc>
      </w:tr>
      <w:tr w14:paraId="6AAE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04DB1751">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2.2</w:t>
            </w:r>
          </w:p>
        </w:tc>
        <w:tc>
          <w:tcPr>
            <w:tcW w:w="3237" w:type="dxa"/>
          </w:tcPr>
          <w:p w14:paraId="5BFFAD12">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rPr>
              <w:t>辐射角度：灯箱可与水平方向成0-90度之间任意调节并锁定</w:t>
            </w:r>
          </w:p>
        </w:tc>
        <w:tc>
          <w:tcPr>
            <w:tcW w:w="3465" w:type="dxa"/>
          </w:tcPr>
          <w:p w14:paraId="16579192">
            <w:pPr>
              <w:numPr>
                <w:ilvl w:val="0"/>
                <w:numId w:val="0"/>
              </w:numPr>
              <w:spacing w:line="360" w:lineRule="auto"/>
              <w:rPr>
                <w:rFonts w:hint="eastAsia"/>
                <w:sz w:val="24"/>
                <w:szCs w:val="24"/>
                <w:vertAlign w:val="baseline"/>
                <w:lang w:eastAsia="zh-CN"/>
              </w:rPr>
            </w:pPr>
          </w:p>
        </w:tc>
        <w:tc>
          <w:tcPr>
            <w:tcW w:w="1178" w:type="dxa"/>
          </w:tcPr>
          <w:p w14:paraId="6E35F3E4">
            <w:pPr>
              <w:numPr>
                <w:ilvl w:val="0"/>
                <w:numId w:val="0"/>
              </w:numPr>
              <w:spacing w:line="360" w:lineRule="auto"/>
              <w:rPr>
                <w:rFonts w:hint="eastAsia"/>
                <w:sz w:val="24"/>
                <w:szCs w:val="24"/>
                <w:vertAlign w:val="baseline"/>
                <w:lang w:eastAsia="zh-CN"/>
              </w:rPr>
            </w:pPr>
          </w:p>
        </w:tc>
      </w:tr>
      <w:tr w14:paraId="0C0A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4BE97BDF">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2.3</w:t>
            </w:r>
          </w:p>
        </w:tc>
        <w:tc>
          <w:tcPr>
            <w:tcW w:w="3237" w:type="dxa"/>
          </w:tcPr>
          <w:p w14:paraId="77F9D8E3">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lang w:val="en-US" w:eastAsia="zh-CN"/>
              </w:rPr>
              <w:t>LED使用寿命：累计50000小时</w:t>
            </w:r>
          </w:p>
        </w:tc>
        <w:tc>
          <w:tcPr>
            <w:tcW w:w="3465" w:type="dxa"/>
          </w:tcPr>
          <w:p w14:paraId="468EBDF9">
            <w:pPr>
              <w:numPr>
                <w:ilvl w:val="0"/>
                <w:numId w:val="0"/>
              </w:numPr>
              <w:spacing w:line="360" w:lineRule="auto"/>
              <w:rPr>
                <w:rFonts w:hint="eastAsia"/>
                <w:sz w:val="24"/>
                <w:szCs w:val="24"/>
                <w:vertAlign w:val="baseline"/>
                <w:lang w:eastAsia="zh-CN"/>
              </w:rPr>
            </w:pPr>
          </w:p>
        </w:tc>
        <w:tc>
          <w:tcPr>
            <w:tcW w:w="1178" w:type="dxa"/>
          </w:tcPr>
          <w:p w14:paraId="68BE5867">
            <w:pPr>
              <w:numPr>
                <w:ilvl w:val="0"/>
                <w:numId w:val="0"/>
              </w:numPr>
              <w:spacing w:line="360" w:lineRule="auto"/>
              <w:rPr>
                <w:rFonts w:hint="eastAsia"/>
                <w:sz w:val="24"/>
                <w:szCs w:val="24"/>
                <w:vertAlign w:val="baseline"/>
                <w:lang w:eastAsia="zh-CN"/>
              </w:rPr>
            </w:pPr>
          </w:p>
        </w:tc>
      </w:tr>
      <w:tr w14:paraId="5FBE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702C82EF">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2.4</w:t>
            </w:r>
          </w:p>
        </w:tc>
        <w:tc>
          <w:tcPr>
            <w:tcW w:w="3237" w:type="dxa"/>
          </w:tcPr>
          <w:p w14:paraId="1FDD0A9E">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rPr>
              <w:t>辐照灯箱的角度可调</w:t>
            </w:r>
          </w:p>
        </w:tc>
        <w:tc>
          <w:tcPr>
            <w:tcW w:w="3465" w:type="dxa"/>
          </w:tcPr>
          <w:p w14:paraId="35396317">
            <w:pPr>
              <w:numPr>
                <w:ilvl w:val="0"/>
                <w:numId w:val="0"/>
              </w:numPr>
              <w:spacing w:line="360" w:lineRule="auto"/>
              <w:rPr>
                <w:rFonts w:hint="eastAsia"/>
                <w:sz w:val="24"/>
                <w:szCs w:val="24"/>
                <w:vertAlign w:val="baseline"/>
                <w:lang w:eastAsia="zh-CN"/>
              </w:rPr>
            </w:pPr>
          </w:p>
        </w:tc>
        <w:tc>
          <w:tcPr>
            <w:tcW w:w="1178" w:type="dxa"/>
          </w:tcPr>
          <w:p w14:paraId="7C79F6E3">
            <w:pPr>
              <w:numPr>
                <w:ilvl w:val="0"/>
                <w:numId w:val="0"/>
              </w:numPr>
              <w:spacing w:line="360" w:lineRule="auto"/>
              <w:rPr>
                <w:rFonts w:hint="eastAsia"/>
                <w:sz w:val="24"/>
                <w:szCs w:val="24"/>
                <w:vertAlign w:val="baseline"/>
                <w:lang w:eastAsia="zh-CN"/>
              </w:rPr>
            </w:pPr>
          </w:p>
        </w:tc>
      </w:tr>
      <w:tr w14:paraId="5ED4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57614A90">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2.5</w:t>
            </w:r>
          </w:p>
        </w:tc>
        <w:tc>
          <w:tcPr>
            <w:tcW w:w="3237" w:type="dxa"/>
          </w:tcPr>
          <w:p w14:paraId="659B59C7">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rPr>
              <w:t>辐照灯箱的高度可调</w:t>
            </w:r>
          </w:p>
        </w:tc>
        <w:tc>
          <w:tcPr>
            <w:tcW w:w="3465" w:type="dxa"/>
          </w:tcPr>
          <w:p w14:paraId="2DBB1DFA">
            <w:pPr>
              <w:numPr>
                <w:ilvl w:val="0"/>
                <w:numId w:val="0"/>
              </w:numPr>
              <w:spacing w:line="360" w:lineRule="auto"/>
              <w:rPr>
                <w:rFonts w:hint="eastAsia"/>
                <w:sz w:val="24"/>
                <w:szCs w:val="24"/>
                <w:vertAlign w:val="baseline"/>
                <w:lang w:eastAsia="zh-CN"/>
              </w:rPr>
            </w:pPr>
          </w:p>
        </w:tc>
        <w:tc>
          <w:tcPr>
            <w:tcW w:w="1178" w:type="dxa"/>
          </w:tcPr>
          <w:p w14:paraId="3A962EC3">
            <w:pPr>
              <w:numPr>
                <w:ilvl w:val="0"/>
                <w:numId w:val="0"/>
              </w:numPr>
              <w:spacing w:line="360" w:lineRule="auto"/>
              <w:rPr>
                <w:rFonts w:hint="eastAsia"/>
                <w:sz w:val="24"/>
                <w:szCs w:val="24"/>
                <w:vertAlign w:val="baseline"/>
                <w:lang w:eastAsia="zh-CN"/>
              </w:rPr>
            </w:pPr>
          </w:p>
        </w:tc>
      </w:tr>
      <w:tr w14:paraId="6338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6A76412F">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2.6</w:t>
            </w:r>
          </w:p>
        </w:tc>
        <w:tc>
          <w:tcPr>
            <w:tcW w:w="3237" w:type="dxa"/>
          </w:tcPr>
          <w:p w14:paraId="59B7D916">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rPr>
              <w:t>配有计时器</w:t>
            </w:r>
          </w:p>
        </w:tc>
        <w:tc>
          <w:tcPr>
            <w:tcW w:w="3465" w:type="dxa"/>
          </w:tcPr>
          <w:p w14:paraId="406185E5">
            <w:pPr>
              <w:numPr>
                <w:ilvl w:val="0"/>
                <w:numId w:val="0"/>
              </w:numPr>
              <w:spacing w:line="360" w:lineRule="auto"/>
              <w:rPr>
                <w:rFonts w:hint="eastAsia"/>
                <w:sz w:val="24"/>
                <w:szCs w:val="24"/>
                <w:vertAlign w:val="baseline"/>
                <w:lang w:eastAsia="zh-CN"/>
              </w:rPr>
            </w:pPr>
          </w:p>
        </w:tc>
        <w:tc>
          <w:tcPr>
            <w:tcW w:w="1178" w:type="dxa"/>
          </w:tcPr>
          <w:p w14:paraId="2D9AE232">
            <w:pPr>
              <w:numPr>
                <w:ilvl w:val="0"/>
                <w:numId w:val="0"/>
              </w:numPr>
              <w:spacing w:line="360" w:lineRule="auto"/>
              <w:rPr>
                <w:rFonts w:hint="eastAsia"/>
                <w:sz w:val="24"/>
                <w:szCs w:val="24"/>
                <w:vertAlign w:val="baseline"/>
                <w:lang w:eastAsia="zh-CN"/>
              </w:rPr>
            </w:pPr>
          </w:p>
        </w:tc>
      </w:tr>
      <w:tr w14:paraId="6C03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78ED9D21">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2.7</w:t>
            </w:r>
          </w:p>
        </w:tc>
        <w:tc>
          <w:tcPr>
            <w:tcW w:w="3237" w:type="dxa"/>
          </w:tcPr>
          <w:p w14:paraId="62E5D3AD">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rPr>
              <w:t>脚轮可供锁定</w:t>
            </w:r>
          </w:p>
        </w:tc>
        <w:tc>
          <w:tcPr>
            <w:tcW w:w="3465" w:type="dxa"/>
          </w:tcPr>
          <w:p w14:paraId="432793BC">
            <w:pPr>
              <w:numPr>
                <w:ilvl w:val="0"/>
                <w:numId w:val="0"/>
              </w:numPr>
              <w:spacing w:line="360" w:lineRule="auto"/>
              <w:rPr>
                <w:rFonts w:hint="eastAsia"/>
                <w:sz w:val="24"/>
                <w:szCs w:val="24"/>
                <w:vertAlign w:val="baseline"/>
                <w:lang w:eastAsia="zh-CN"/>
              </w:rPr>
            </w:pPr>
          </w:p>
        </w:tc>
        <w:tc>
          <w:tcPr>
            <w:tcW w:w="1178" w:type="dxa"/>
          </w:tcPr>
          <w:p w14:paraId="02BD14B5">
            <w:pPr>
              <w:numPr>
                <w:ilvl w:val="0"/>
                <w:numId w:val="0"/>
              </w:numPr>
              <w:spacing w:line="360" w:lineRule="auto"/>
              <w:rPr>
                <w:rFonts w:hint="eastAsia"/>
                <w:sz w:val="24"/>
                <w:szCs w:val="24"/>
                <w:vertAlign w:val="baseline"/>
                <w:lang w:eastAsia="zh-CN"/>
              </w:rPr>
            </w:pPr>
          </w:p>
        </w:tc>
      </w:tr>
      <w:tr w14:paraId="725E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4E99A27D">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2.8</w:t>
            </w:r>
          </w:p>
        </w:tc>
        <w:tc>
          <w:tcPr>
            <w:tcW w:w="3237" w:type="dxa"/>
          </w:tcPr>
          <w:p w14:paraId="433B499C">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rPr>
              <w:t>不锈钢立柱</w:t>
            </w:r>
          </w:p>
        </w:tc>
        <w:tc>
          <w:tcPr>
            <w:tcW w:w="3465" w:type="dxa"/>
          </w:tcPr>
          <w:p w14:paraId="48DFF193">
            <w:pPr>
              <w:numPr>
                <w:ilvl w:val="0"/>
                <w:numId w:val="0"/>
              </w:numPr>
              <w:spacing w:line="360" w:lineRule="auto"/>
              <w:rPr>
                <w:rFonts w:hint="eastAsia"/>
                <w:sz w:val="24"/>
                <w:szCs w:val="24"/>
                <w:vertAlign w:val="baseline"/>
                <w:lang w:eastAsia="zh-CN"/>
              </w:rPr>
            </w:pPr>
          </w:p>
        </w:tc>
        <w:tc>
          <w:tcPr>
            <w:tcW w:w="1178" w:type="dxa"/>
          </w:tcPr>
          <w:p w14:paraId="46E82D47">
            <w:pPr>
              <w:numPr>
                <w:ilvl w:val="0"/>
                <w:numId w:val="0"/>
              </w:numPr>
              <w:spacing w:line="360" w:lineRule="auto"/>
              <w:rPr>
                <w:rFonts w:hint="eastAsia"/>
                <w:sz w:val="24"/>
                <w:szCs w:val="24"/>
                <w:vertAlign w:val="baseline"/>
                <w:lang w:eastAsia="zh-CN"/>
              </w:rPr>
            </w:pPr>
          </w:p>
        </w:tc>
      </w:tr>
      <w:tr w14:paraId="64D8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4B6C6C10">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2.9</w:t>
            </w:r>
          </w:p>
        </w:tc>
        <w:tc>
          <w:tcPr>
            <w:tcW w:w="3237" w:type="dxa"/>
          </w:tcPr>
          <w:p w14:paraId="6F9DD0B0">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rPr>
              <w:t>工作电源：AC220V/ 50Hz</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输入功率：75VA</w:t>
            </w:r>
          </w:p>
        </w:tc>
        <w:tc>
          <w:tcPr>
            <w:tcW w:w="3465" w:type="dxa"/>
          </w:tcPr>
          <w:p w14:paraId="5ABEECB7">
            <w:pPr>
              <w:numPr>
                <w:ilvl w:val="0"/>
                <w:numId w:val="0"/>
              </w:numPr>
              <w:spacing w:line="360" w:lineRule="auto"/>
              <w:rPr>
                <w:rFonts w:hint="eastAsia"/>
                <w:sz w:val="24"/>
                <w:szCs w:val="24"/>
                <w:vertAlign w:val="baseline"/>
                <w:lang w:eastAsia="zh-CN"/>
              </w:rPr>
            </w:pPr>
          </w:p>
        </w:tc>
        <w:tc>
          <w:tcPr>
            <w:tcW w:w="1178" w:type="dxa"/>
          </w:tcPr>
          <w:p w14:paraId="232E46A4">
            <w:pPr>
              <w:numPr>
                <w:ilvl w:val="0"/>
                <w:numId w:val="0"/>
              </w:numPr>
              <w:spacing w:line="360" w:lineRule="auto"/>
              <w:rPr>
                <w:rFonts w:hint="eastAsia"/>
                <w:sz w:val="24"/>
                <w:szCs w:val="24"/>
                <w:vertAlign w:val="baseline"/>
                <w:lang w:eastAsia="zh-CN"/>
              </w:rPr>
            </w:pPr>
          </w:p>
        </w:tc>
      </w:tr>
      <w:tr w14:paraId="550F0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110C887D">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2.10</w:t>
            </w:r>
          </w:p>
        </w:tc>
        <w:tc>
          <w:tcPr>
            <w:tcW w:w="3237" w:type="dxa"/>
          </w:tcPr>
          <w:p w14:paraId="5321A996">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highlight w:val="none"/>
              </w:rPr>
              <w:t>蓝光波长：</w:t>
            </w:r>
            <w:r>
              <w:rPr>
                <w:rFonts w:hint="eastAsia" w:asciiTheme="minorEastAsia" w:hAnsiTheme="minorEastAsia" w:eastAsiaTheme="minorEastAsia" w:cstheme="minorEastAsia"/>
                <w:sz w:val="24"/>
                <w:szCs w:val="24"/>
                <w:highlight w:val="none"/>
                <w:lang w:val="en-US" w:eastAsia="zh-CN"/>
              </w:rPr>
              <w:t>420nm</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490</w:t>
            </w:r>
            <w:r>
              <w:rPr>
                <w:rFonts w:hint="eastAsia" w:asciiTheme="minorEastAsia" w:hAnsiTheme="minorEastAsia" w:eastAsiaTheme="minorEastAsia" w:cstheme="minorEastAsia"/>
                <w:sz w:val="24"/>
                <w:szCs w:val="24"/>
                <w:highlight w:val="none"/>
              </w:rPr>
              <w:t>nm</w:t>
            </w:r>
          </w:p>
        </w:tc>
        <w:tc>
          <w:tcPr>
            <w:tcW w:w="3465" w:type="dxa"/>
          </w:tcPr>
          <w:p w14:paraId="2BA59862">
            <w:pPr>
              <w:numPr>
                <w:ilvl w:val="0"/>
                <w:numId w:val="0"/>
              </w:numPr>
              <w:spacing w:line="360" w:lineRule="auto"/>
              <w:rPr>
                <w:rFonts w:hint="eastAsia"/>
                <w:sz w:val="24"/>
                <w:szCs w:val="24"/>
                <w:vertAlign w:val="baseline"/>
                <w:lang w:eastAsia="zh-CN"/>
              </w:rPr>
            </w:pPr>
          </w:p>
        </w:tc>
        <w:tc>
          <w:tcPr>
            <w:tcW w:w="1178" w:type="dxa"/>
          </w:tcPr>
          <w:p w14:paraId="10A1EC2A">
            <w:pPr>
              <w:numPr>
                <w:ilvl w:val="0"/>
                <w:numId w:val="0"/>
              </w:numPr>
              <w:spacing w:line="360" w:lineRule="auto"/>
              <w:rPr>
                <w:rFonts w:hint="eastAsia"/>
                <w:sz w:val="24"/>
                <w:szCs w:val="24"/>
                <w:vertAlign w:val="baseline"/>
                <w:lang w:eastAsia="zh-CN"/>
              </w:rPr>
            </w:pPr>
          </w:p>
        </w:tc>
      </w:tr>
      <w:tr w14:paraId="5603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49528C66">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2.11</w:t>
            </w:r>
          </w:p>
        </w:tc>
        <w:tc>
          <w:tcPr>
            <w:tcW w:w="3237" w:type="dxa"/>
          </w:tcPr>
          <w:p w14:paraId="6D298C0D">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rPr>
              <w:t>有效表面内</w:t>
            </w:r>
            <w:r>
              <w:rPr>
                <w:rFonts w:hint="eastAsia" w:asciiTheme="minorEastAsia" w:hAnsiTheme="minorEastAsia" w:eastAsiaTheme="minorEastAsia" w:cstheme="minorEastAsia"/>
                <w:sz w:val="24"/>
                <w:szCs w:val="24"/>
                <w:lang w:eastAsia="zh-CN"/>
              </w:rPr>
              <w:t>达到</w:t>
            </w:r>
            <w:r>
              <w:rPr>
                <w:rFonts w:hint="eastAsia" w:asciiTheme="minorEastAsia" w:hAnsiTheme="minorEastAsia" w:eastAsiaTheme="minorEastAsia" w:cstheme="minorEastAsia"/>
                <w:sz w:val="24"/>
                <w:szCs w:val="24"/>
              </w:rPr>
              <w:t>的最高胆红素总辐照度：4.0mW/cm²</w:t>
            </w:r>
          </w:p>
        </w:tc>
        <w:tc>
          <w:tcPr>
            <w:tcW w:w="3465" w:type="dxa"/>
          </w:tcPr>
          <w:p w14:paraId="601FF29B">
            <w:pPr>
              <w:numPr>
                <w:ilvl w:val="0"/>
                <w:numId w:val="0"/>
              </w:numPr>
              <w:spacing w:line="360" w:lineRule="auto"/>
              <w:rPr>
                <w:rFonts w:hint="eastAsia"/>
                <w:sz w:val="24"/>
                <w:szCs w:val="24"/>
                <w:vertAlign w:val="baseline"/>
                <w:lang w:eastAsia="zh-CN"/>
              </w:rPr>
            </w:pPr>
          </w:p>
        </w:tc>
        <w:tc>
          <w:tcPr>
            <w:tcW w:w="1178" w:type="dxa"/>
          </w:tcPr>
          <w:p w14:paraId="11C10D7D">
            <w:pPr>
              <w:numPr>
                <w:ilvl w:val="0"/>
                <w:numId w:val="0"/>
              </w:numPr>
              <w:spacing w:line="360" w:lineRule="auto"/>
              <w:rPr>
                <w:rFonts w:hint="eastAsia"/>
                <w:sz w:val="24"/>
                <w:szCs w:val="24"/>
                <w:vertAlign w:val="baseline"/>
                <w:lang w:eastAsia="zh-CN"/>
              </w:rPr>
            </w:pPr>
          </w:p>
        </w:tc>
      </w:tr>
      <w:tr w14:paraId="33A2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77DC3D20">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2.12</w:t>
            </w:r>
          </w:p>
        </w:tc>
        <w:tc>
          <w:tcPr>
            <w:tcW w:w="3237" w:type="dxa"/>
          </w:tcPr>
          <w:p w14:paraId="53625627">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rPr>
              <w:t>辐照灯箱可调高度：1350mm～1650mm</w:t>
            </w:r>
            <w:r>
              <w:rPr>
                <w:rFonts w:hint="eastAsia" w:asciiTheme="minorEastAsia" w:hAnsiTheme="minorEastAsia" w:eastAsiaTheme="minorEastAsia" w:cstheme="minorEastAsia"/>
                <w:sz w:val="24"/>
                <w:szCs w:val="24"/>
                <w:lang w:eastAsia="zh-CN"/>
              </w:rPr>
              <w:t>；</w:t>
            </w:r>
          </w:p>
        </w:tc>
        <w:tc>
          <w:tcPr>
            <w:tcW w:w="3465" w:type="dxa"/>
          </w:tcPr>
          <w:p w14:paraId="69B6AFEF">
            <w:pPr>
              <w:numPr>
                <w:ilvl w:val="0"/>
                <w:numId w:val="0"/>
              </w:numPr>
              <w:spacing w:line="360" w:lineRule="auto"/>
              <w:rPr>
                <w:rFonts w:hint="eastAsia"/>
                <w:sz w:val="24"/>
                <w:szCs w:val="24"/>
                <w:vertAlign w:val="baseline"/>
                <w:lang w:eastAsia="zh-CN"/>
              </w:rPr>
            </w:pPr>
          </w:p>
        </w:tc>
        <w:tc>
          <w:tcPr>
            <w:tcW w:w="1178" w:type="dxa"/>
          </w:tcPr>
          <w:p w14:paraId="5D96A706">
            <w:pPr>
              <w:numPr>
                <w:ilvl w:val="0"/>
                <w:numId w:val="0"/>
              </w:numPr>
              <w:spacing w:line="360" w:lineRule="auto"/>
              <w:rPr>
                <w:rFonts w:hint="eastAsia"/>
                <w:sz w:val="24"/>
                <w:szCs w:val="24"/>
                <w:vertAlign w:val="baseline"/>
                <w:lang w:eastAsia="zh-CN"/>
              </w:rPr>
            </w:pPr>
          </w:p>
        </w:tc>
      </w:tr>
      <w:tr w14:paraId="4136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5D3FEEE4">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2.13</w:t>
            </w:r>
          </w:p>
        </w:tc>
        <w:tc>
          <w:tcPr>
            <w:tcW w:w="3237" w:type="dxa"/>
          </w:tcPr>
          <w:p w14:paraId="3AFFC411">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highlight w:val="none"/>
                <w:lang w:eastAsia="zh-CN"/>
              </w:rPr>
              <w:t>自动保存累计使用时间</w:t>
            </w:r>
          </w:p>
        </w:tc>
        <w:tc>
          <w:tcPr>
            <w:tcW w:w="3465" w:type="dxa"/>
          </w:tcPr>
          <w:p w14:paraId="1E0AA07B">
            <w:pPr>
              <w:numPr>
                <w:ilvl w:val="0"/>
                <w:numId w:val="0"/>
              </w:numPr>
              <w:spacing w:line="360" w:lineRule="auto"/>
              <w:rPr>
                <w:rFonts w:hint="eastAsia"/>
                <w:sz w:val="24"/>
                <w:szCs w:val="24"/>
                <w:vertAlign w:val="baseline"/>
                <w:lang w:eastAsia="zh-CN"/>
              </w:rPr>
            </w:pPr>
          </w:p>
        </w:tc>
        <w:tc>
          <w:tcPr>
            <w:tcW w:w="1178" w:type="dxa"/>
          </w:tcPr>
          <w:p w14:paraId="6E408121">
            <w:pPr>
              <w:numPr>
                <w:ilvl w:val="0"/>
                <w:numId w:val="0"/>
              </w:numPr>
              <w:spacing w:line="360" w:lineRule="auto"/>
              <w:rPr>
                <w:rFonts w:hint="eastAsia"/>
                <w:sz w:val="24"/>
                <w:szCs w:val="24"/>
                <w:vertAlign w:val="baseline"/>
                <w:lang w:eastAsia="zh-CN"/>
              </w:rPr>
            </w:pPr>
          </w:p>
        </w:tc>
      </w:tr>
      <w:tr w14:paraId="3CA50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6E02DEF3">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2.14</w:t>
            </w:r>
          </w:p>
        </w:tc>
        <w:tc>
          <w:tcPr>
            <w:tcW w:w="3237" w:type="dxa"/>
          </w:tcPr>
          <w:p w14:paraId="5B9473A6">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Theme="minorEastAsia" w:hAnsiTheme="minorEastAsia" w:eastAsiaTheme="minorEastAsia" w:cstheme="minorEastAsia"/>
                <w:sz w:val="24"/>
                <w:szCs w:val="24"/>
                <w:highlight w:val="none"/>
              </w:rPr>
              <w:t>工作噪声：≤</w:t>
            </w:r>
            <w:r>
              <w:rPr>
                <w:rFonts w:hint="eastAsia" w:asciiTheme="minorEastAsia" w:hAnsiTheme="minorEastAsia" w:eastAsiaTheme="minorEastAsia" w:cstheme="minorEastAsia"/>
                <w:sz w:val="24"/>
                <w:szCs w:val="24"/>
                <w:highlight w:val="none"/>
                <w:lang w:val="en-US" w:eastAsia="zh-CN"/>
              </w:rPr>
              <w:t>50</w:t>
            </w:r>
            <w:r>
              <w:rPr>
                <w:rFonts w:hint="eastAsia" w:asciiTheme="minorEastAsia" w:hAnsiTheme="minorEastAsia" w:eastAsiaTheme="minorEastAsia" w:cstheme="minorEastAsia"/>
                <w:sz w:val="24"/>
                <w:szCs w:val="24"/>
                <w:highlight w:val="none"/>
              </w:rPr>
              <w:t>dB（A）</w:t>
            </w:r>
          </w:p>
        </w:tc>
        <w:tc>
          <w:tcPr>
            <w:tcW w:w="3465" w:type="dxa"/>
          </w:tcPr>
          <w:p w14:paraId="1219B5A4">
            <w:pPr>
              <w:numPr>
                <w:ilvl w:val="0"/>
                <w:numId w:val="0"/>
              </w:numPr>
              <w:spacing w:line="360" w:lineRule="auto"/>
              <w:rPr>
                <w:rFonts w:hint="eastAsia"/>
                <w:sz w:val="24"/>
                <w:szCs w:val="24"/>
                <w:vertAlign w:val="baseline"/>
                <w:lang w:eastAsia="zh-CN"/>
              </w:rPr>
            </w:pPr>
          </w:p>
        </w:tc>
        <w:tc>
          <w:tcPr>
            <w:tcW w:w="1178" w:type="dxa"/>
          </w:tcPr>
          <w:p w14:paraId="4F1AE1D1">
            <w:pPr>
              <w:numPr>
                <w:ilvl w:val="0"/>
                <w:numId w:val="0"/>
              </w:numPr>
              <w:spacing w:line="360" w:lineRule="auto"/>
              <w:rPr>
                <w:rFonts w:hint="eastAsia"/>
                <w:sz w:val="24"/>
                <w:szCs w:val="24"/>
                <w:vertAlign w:val="baseline"/>
                <w:lang w:eastAsia="zh-CN"/>
              </w:rPr>
            </w:pPr>
          </w:p>
        </w:tc>
      </w:tr>
    </w:tbl>
    <w:p w14:paraId="1C106A37">
      <w:pPr>
        <w:numPr>
          <w:ilvl w:val="0"/>
          <w:numId w:val="0"/>
        </w:numPr>
        <w:spacing w:line="360" w:lineRule="auto"/>
        <w:ind w:leftChars="0" w:firstLine="480" w:firstLineChars="200"/>
        <w:rPr>
          <w:rFonts w:hint="eastAsia"/>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0D97B64"/>
    <w:rsid w:val="00DA4598"/>
    <w:rsid w:val="032A4C70"/>
    <w:rsid w:val="0CF27626"/>
    <w:rsid w:val="0DB37F58"/>
    <w:rsid w:val="0E5A56B0"/>
    <w:rsid w:val="125A4E46"/>
    <w:rsid w:val="197B36C6"/>
    <w:rsid w:val="200A16BE"/>
    <w:rsid w:val="229137F0"/>
    <w:rsid w:val="236A0AC0"/>
    <w:rsid w:val="284D6D53"/>
    <w:rsid w:val="28DB56E9"/>
    <w:rsid w:val="2FD02EC2"/>
    <w:rsid w:val="308E309D"/>
    <w:rsid w:val="31572CF9"/>
    <w:rsid w:val="33FF7895"/>
    <w:rsid w:val="37C93D50"/>
    <w:rsid w:val="383F480F"/>
    <w:rsid w:val="3BC26D14"/>
    <w:rsid w:val="3CEC4769"/>
    <w:rsid w:val="4BA9700D"/>
    <w:rsid w:val="4DA6108C"/>
    <w:rsid w:val="540E1011"/>
    <w:rsid w:val="59B567D0"/>
    <w:rsid w:val="5A8A6A1D"/>
    <w:rsid w:val="5BCE2A28"/>
    <w:rsid w:val="5E3F0677"/>
    <w:rsid w:val="604D4C6F"/>
    <w:rsid w:val="65E344BF"/>
    <w:rsid w:val="6B105217"/>
    <w:rsid w:val="6BBF2EC5"/>
    <w:rsid w:val="6C772863"/>
    <w:rsid w:val="6D7D4DE5"/>
    <w:rsid w:val="71084A6E"/>
    <w:rsid w:val="72851BFC"/>
    <w:rsid w:val="799C4C23"/>
    <w:rsid w:val="7E876659"/>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2"/>
    <w:basedOn w:val="1"/>
    <w:next w:val="1"/>
    <w:semiHidden/>
    <w:unhideWhenUsed/>
    <w:qFormat/>
    <w:uiPriority w:val="39"/>
    <w:pPr>
      <w:ind w:left="420" w:leftChars="200"/>
    </w:p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1332</Words>
  <Characters>1420</Characters>
  <Lines>0</Lines>
  <Paragraphs>0</Paragraphs>
  <TotalTime>0</TotalTime>
  <ScaleCrop>false</ScaleCrop>
  <LinksUpToDate>false</LinksUpToDate>
  <CharactersWithSpaces>1716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2026-09-18T00:13:38Z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87937E466FB048E58E2662A3AA7AE77A_13</vt:lpwstr>
  </property>
  <property fmtid="{D5CDD505-2E9C-101B-9397-08002B2CF9AE}" pid="4" name="KSOTemplateDocerSaveRecord">
    <vt:lpwstr>eyJoZGlkIjoiN2MxZTllOTdkNmRiMmI2MDA1NTgxNzkwN2Q4NTYwYTgiLCJ1c2VySWQiOiI5OTU2Nzk0NzkifQ==</vt:lpwstr>
  </property>
</Properties>
</file>